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87" w:rsidRDefault="002C7287" w:rsidP="002C72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THE FINDINGS: </w:t>
      </w:r>
    </w:p>
    <w:p w:rsidR="002C7287" w:rsidRDefault="002C7287" w:rsidP="002C72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Deregulation of CDK4/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pathway has been identified in many cancers and most genetic alterations target specifically CDK4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D1, where as alterations in other CDKs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far less common. unchecked or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hyperactivated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CDK4/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D1 pathway may be responsible for enhanced cellular proliferation in cancers and imply that CDK4 is a promising target for the development of anticancer therapies.</w:t>
      </w:r>
    </w:p>
    <w:p w:rsidR="002C7287" w:rsidRDefault="002C7287" w:rsidP="002C728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study,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studies were carried for finding out a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pharmacophore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hypothesis and atom based 3D QSAR studies were carried </w:t>
      </w:r>
      <w:proofErr w:type="gramStart"/>
      <w:r>
        <w:rPr>
          <w:rFonts w:ascii="Times New Roman" w:hAnsi="Times New Roman" w:cs="Times New Roman"/>
          <w:sz w:val="24"/>
          <w:szCs w:val="24"/>
        </w:rPr>
        <w:t>out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four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pharmacophore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generated using 20 molecules having pIC50 values 8.523 to 6.261.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best predictive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pharmacophoric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hypothesis AARR109 was characterized by survival score (3.519), regression coefficient (R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=0.9488) and Fischer ratio (F=102) with 2 component PLS factor. The results of the similarity search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AsinexBiodesign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containing 110768 molecules followed by docking analysis suggests that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5-fluoro-N-methyl-N-{[6-methylamino0-2-piperidin-3-y]methyl}-1H-indole-2carboxamide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Asinex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Bio Design 46276) </w:t>
      </w:r>
      <w:r>
        <w:rPr>
          <w:rFonts w:ascii="Times New Roman" w:hAnsi="Times New Roman" w:cs="Times New Roman"/>
          <w:sz w:val="24"/>
          <w:szCs w:val="24"/>
        </w:rPr>
        <w:t xml:space="preserve">has a higher binding affinity (docking score= -8.753) towards </w:t>
      </w:r>
      <w:r>
        <w:rPr>
          <w:rFonts w:ascii="Times New Roman" w:hAnsi="Times New Roman" w:cs="Times New Roman"/>
          <w:i/>
          <w:sz w:val="24"/>
          <w:szCs w:val="24"/>
        </w:rPr>
        <w:t>cdk4</w:t>
      </w:r>
      <w:r>
        <w:rPr>
          <w:rFonts w:ascii="Times New Roman" w:hAnsi="Times New Roman" w:cs="Times New Roman"/>
          <w:sz w:val="24"/>
          <w:szCs w:val="24"/>
        </w:rPr>
        <w:t xml:space="preserve"> through pi-pi interactions with ARG 101 and hydrogen bonding interaction with VAL 96.also, some common interaction specificities were observed with residues like Val 96, </w:t>
      </w:r>
      <w:proofErr w:type="spellStart"/>
      <w:r>
        <w:rPr>
          <w:rFonts w:ascii="Times New Roman" w:hAnsi="Times New Roman" w:cs="Times New Roman"/>
          <w:sz w:val="24"/>
          <w:szCs w:val="24"/>
        </w:rPr>
        <w:t>Arg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101, Ile 12 and Lys 142 which suggests that these residues may play a vital role in inhibitory activity.</w:t>
      </w:r>
      <w:r w:rsidR="00F22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ADME study of these compounds suggested that six molecules including BD46276 </w:t>
      </w:r>
      <w:proofErr w:type="gramStart"/>
      <w:r>
        <w:rPr>
          <w:rFonts w:ascii="Times New Roman" w:hAnsi="Times New Roman" w:cs="Times New Roman"/>
          <w:sz w:val="24"/>
          <w:szCs w:val="24"/>
        </w:rPr>
        <w:t>shows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good results. Since CDK2/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also over expressed in various cancers, glide docking study using the top ranked six molecules were also conducted with CDK2. The result showed that BD46276 exhibit good docking score (</w:t>
      </w:r>
      <w:r>
        <w:rPr>
          <w:rFonts w:ascii="Times New Roman" w:eastAsia="Calibri" w:hAnsi="Times New Roman" w:cs="Times New Roman"/>
          <w:sz w:val="24"/>
          <w:szCs w:val="24"/>
        </w:rPr>
        <w:t>-8.509).</w:t>
      </w:r>
      <w:r>
        <w:rPr>
          <w:rFonts w:ascii="Times New Roman" w:hAnsi="Times New Roman" w:cs="Times New Roman"/>
          <w:sz w:val="24"/>
          <w:szCs w:val="24"/>
        </w:rPr>
        <w:t xml:space="preserve"> Thus,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5-fluoro-N-methyl-N-{[6-methylamino0-2-piperidin-3-y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]methyl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}-1H-indole-2-carboxamide</w:t>
      </w:r>
      <w:r>
        <w:rPr>
          <w:rFonts w:ascii="Times New Roman" w:hAnsi="Times New Roman" w:cs="Times New Roman"/>
          <w:sz w:val="24"/>
          <w:szCs w:val="24"/>
        </w:rPr>
        <w:t>can be developed into a potent multi-targeting inhibitor towards CDK4 and CDK2. Since G1/S- specific Cyclin-D1/ CdK4 complex is over expressed in AML,</w:t>
      </w:r>
      <w:r>
        <w:rPr>
          <w:rFonts w:ascii="Times New Roman" w:hAnsi="Times New Roman" w:cs="Times New Roman"/>
          <w:b/>
          <w:i/>
          <w:sz w:val="24"/>
          <w:szCs w:val="24"/>
        </w:rPr>
        <w:t>5-fluoro-N-methyl-N-{[6-methylamino0-2-piperidin-3-y]methyl}-1H-indole-2-carboxamide</w:t>
      </w:r>
      <w:r>
        <w:rPr>
          <w:rFonts w:ascii="Times New Roman" w:hAnsi="Times New Roman" w:cs="Times New Roman"/>
          <w:sz w:val="24"/>
          <w:szCs w:val="24"/>
        </w:rPr>
        <w:t xml:space="preserve"> can be developed into a potent multi-targeting inhibitor.</w:t>
      </w:r>
    </w:p>
    <w:p w:rsidR="002C7287" w:rsidRPr="002C7287" w:rsidRDefault="002C7287" w:rsidP="002C7287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drug designing strategy is very useful for finding out lead molecules for targeted therapy. In the present study several computational studies were carried out on a series of molecules and find out nearly 10 molecules showing good inhibitory activity against G1/S-Specific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D1-CDK4 complex. Abnormalities of G1-S transcriptional regulators have been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recognized as significant factors in the development of AML. AML cells spread widely throughout the bone marrow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many other organs, it is not possible to cure this type of cancer with surgery, Radiation therapy and chemotherapy. </w:t>
      </w:r>
    </w:p>
    <w:p w:rsidR="002C7287" w:rsidRDefault="002C7287" w:rsidP="002C72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287" w:rsidRDefault="002C7287" w:rsidP="002C728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research papers were presented in two National Semi</w:t>
      </w:r>
      <w:r w:rsidR="00F22E8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ars.</w:t>
      </w:r>
    </w:p>
    <w:p w:rsidR="002C7287" w:rsidRDefault="002C7287" w:rsidP="002C7287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kinases</w:t>
      </w:r>
      <w:proofErr w:type="spellEnd"/>
      <w:r>
        <w:rPr>
          <w:rFonts w:ascii="Times New Roman" w:hAnsi="Times New Roman" w:cs="Times New Roman"/>
          <w:sz w:val="24"/>
          <w:szCs w:val="24"/>
        </w:rPr>
        <w:t>-potential targets of Cancer (National Seminar on Principles and Applications of Quantum Chemistry, 30 &amp; 31 October 2014)</w:t>
      </w:r>
    </w:p>
    <w:p w:rsidR="002C7287" w:rsidRDefault="002C7287" w:rsidP="002C72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of new lead molecules that specifically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Dependent Kinases-4 (UGC sponsored National Seminar on Machine learning Approaches in Chemistry, August 4 to 6, 2015)</w:t>
      </w:r>
    </w:p>
    <w:p w:rsidR="003A64AC" w:rsidRDefault="003A64AC"/>
    <w:sectPr w:rsidR="003A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3B"/>
    <w:multiLevelType w:val="hybridMultilevel"/>
    <w:tmpl w:val="00002213"/>
    <w:lvl w:ilvl="0" w:tplc="0000260D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34D6FFA"/>
    <w:multiLevelType w:val="hybridMultilevel"/>
    <w:tmpl w:val="DFA67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287"/>
    <w:rsid w:val="002C7287"/>
    <w:rsid w:val="003A64AC"/>
    <w:rsid w:val="00F2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2016-06-15T15:02:00Z</dcterms:created>
  <dcterms:modified xsi:type="dcterms:W3CDTF">2016-06-15T15:04:00Z</dcterms:modified>
</cp:coreProperties>
</file>